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714CE" w14:textId="7FF0FEE2" w:rsidR="00DB5F97" w:rsidRDefault="001C6ACA" w:rsidP="00F02D79">
      <w:pPr>
        <w:tabs>
          <w:tab w:val="left" w:pos="1480"/>
          <w:tab w:val="center" w:pos="4680"/>
        </w:tabs>
        <w:rPr>
          <w:rFonts w:ascii="Times New Roman" w:hAnsi="Times New Roman" w:cs="Times New Roman"/>
          <w:sz w:val="56"/>
          <w:szCs w:val="56"/>
        </w:rPr>
      </w:pPr>
      <w:r>
        <w:rPr>
          <w:rFonts w:ascii="Times New Roman" w:hAnsi="Times New Roman" w:cs="Times New Roman"/>
          <w:noProof/>
          <w:sz w:val="56"/>
          <w:szCs w:val="56"/>
        </w:rPr>
        <w:drawing>
          <wp:anchor distT="0" distB="0" distL="114300" distR="114300" simplePos="0" relativeHeight="251658240" behindDoc="1" locked="0" layoutInCell="1" allowOverlap="1" wp14:anchorId="558B412B" wp14:editId="60B7A2E4">
            <wp:simplePos x="0" y="0"/>
            <wp:positionH relativeFrom="column">
              <wp:posOffset>-34618</wp:posOffset>
            </wp:positionH>
            <wp:positionV relativeFrom="paragraph">
              <wp:posOffset>13</wp:posOffset>
            </wp:positionV>
            <wp:extent cx="1005840" cy="871855"/>
            <wp:effectExtent l="0" t="0" r="3810" b="4445"/>
            <wp:wrapTight wrapText="bothSides">
              <wp:wrapPolygon edited="0">
                <wp:start x="0" y="0"/>
                <wp:lineTo x="0" y="21238"/>
                <wp:lineTo x="21273" y="21238"/>
                <wp:lineTo x="21273" y="0"/>
                <wp:lineTo x="0" y="0"/>
              </wp:wrapPolygon>
            </wp:wrapTight>
            <wp:docPr id="1034744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5840" cy="871855"/>
                    </a:xfrm>
                    <a:prstGeom prst="rect">
                      <a:avLst/>
                    </a:prstGeom>
                    <a:noFill/>
                  </pic:spPr>
                </pic:pic>
              </a:graphicData>
            </a:graphic>
          </wp:anchor>
        </w:drawing>
      </w:r>
      <w:r w:rsidR="00F02D79">
        <w:rPr>
          <w:rFonts w:ascii="Times New Roman" w:hAnsi="Times New Roman" w:cs="Times New Roman"/>
          <w:sz w:val="56"/>
          <w:szCs w:val="56"/>
        </w:rPr>
        <w:tab/>
      </w:r>
      <w:r w:rsidR="00DB5F97" w:rsidRPr="008806F2">
        <w:rPr>
          <w:rFonts w:ascii="Times New Roman" w:hAnsi="Times New Roman" w:cs="Times New Roman"/>
          <w:sz w:val="56"/>
          <w:szCs w:val="56"/>
        </w:rPr>
        <w:t>Mother Cabrini</w:t>
      </w:r>
    </w:p>
    <w:p w14:paraId="7CEA5848" w14:textId="77777777" w:rsidR="003D3311" w:rsidRPr="003D3311" w:rsidRDefault="003D3311" w:rsidP="003D3311">
      <w:pPr>
        <w:spacing w:before="100" w:beforeAutospacing="1" w:after="100" w:afterAutospacing="1" w:line="240" w:lineRule="auto"/>
        <w:rPr>
          <w:rFonts w:ascii="Times New Roman" w:eastAsia="Times New Roman" w:hAnsi="Times New Roman" w:cs="Times New Roman"/>
          <w:kern w:val="0"/>
          <w14:ligatures w14:val="none"/>
        </w:rPr>
      </w:pPr>
      <w:r w:rsidRPr="003D3311">
        <w:rPr>
          <w:rFonts w:ascii="Times New Roman" w:eastAsia="Times New Roman" w:hAnsi="Times New Roman" w:cs="Times New Roman"/>
          <w:b/>
          <w:bCs/>
          <w:kern w:val="0"/>
          <w14:ligatures w14:val="none"/>
        </w:rPr>
        <w:t>Mother Frances Xavier Cabrini: A Life of Unwavering Faith and Service</w:t>
      </w:r>
    </w:p>
    <w:p w14:paraId="46E266BA" w14:textId="2697F51E" w:rsidR="00EB3D48" w:rsidRPr="00EB3D48" w:rsidRDefault="00CA2883" w:rsidP="00EB3D48">
      <w:pPr>
        <w:spacing w:before="100" w:beforeAutospacing="1" w:after="100" w:afterAutospacing="1" w:line="240" w:lineRule="auto"/>
        <w:rPr>
          <w:rFonts w:ascii="Times New Roman" w:eastAsia="Times New Roman" w:hAnsi="Times New Roman" w:cs="Times New Roman"/>
          <w:kern w:val="0"/>
          <w14:ligatures w14:val="none"/>
        </w:rPr>
      </w:pPr>
      <w:r w:rsidRPr="00CA2883">
        <w:rPr>
          <w:rFonts w:ascii="Times New Roman" w:eastAsia="Times New Roman" w:hAnsi="Times New Roman" w:cs="Times New Roman"/>
          <w:kern w:val="0"/>
          <w14:ligatures w14:val="none"/>
        </w:rPr>
        <w:t>Francesco Saverio</w:t>
      </w:r>
      <w:r>
        <w:rPr>
          <w:rFonts w:ascii="Times New Roman" w:eastAsia="Times New Roman" w:hAnsi="Times New Roman" w:cs="Times New Roman"/>
          <w:kern w:val="0"/>
          <w14:ligatures w14:val="none"/>
        </w:rPr>
        <w:t xml:space="preserve"> (</w:t>
      </w:r>
      <w:r w:rsidR="00EB3D48" w:rsidRPr="00EB3D48">
        <w:rPr>
          <w:rFonts w:ascii="Times New Roman" w:eastAsia="Times New Roman" w:hAnsi="Times New Roman" w:cs="Times New Roman"/>
          <w:kern w:val="0"/>
          <w14:ligatures w14:val="none"/>
        </w:rPr>
        <w:t>Frances Xavier</w:t>
      </w:r>
      <w:r>
        <w:rPr>
          <w:rFonts w:ascii="Times New Roman" w:eastAsia="Times New Roman" w:hAnsi="Times New Roman" w:cs="Times New Roman"/>
          <w:kern w:val="0"/>
          <w14:ligatures w14:val="none"/>
        </w:rPr>
        <w:t>)</w:t>
      </w:r>
      <w:r w:rsidR="00EB3D48" w:rsidRPr="00EB3D48">
        <w:rPr>
          <w:rFonts w:ascii="Times New Roman" w:eastAsia="Times New Roman" w:hAnsi="Times New Roman" w:cs="Times New Roman"/>
          <w:kern w:val="0"/>
          <w14:ligatures w14:val="none"/>
        </w:rPr>
        <w:t xml:space="preserve"> Cabrini, widely known as Mother Cabrini, stands as a towering figure in the annals of humanitarian efforts and social reform. Her extraordinary life narrative serves as a powerful </w:t>
      </w:r>
      <w:r w:rsidR="00EB3D48">
        <w:rPr>
          <w:rFonts w:ascii="Times New Roman" w:eastAsia="Times New Roman" w:hAnsi="Times New Roman" w:cs="Times New Roman"/>
          <w:kern w:val="0"/>
          <w14:ligatures w14:val="none"/>
        </w:rPr>
        <w:t>example of how steadfast faith, dedication, and commitment can bring about</w:t>
      </w:r>
      <w:r w:rsidR="00EB3D48" w:rsidRPr="00EB3D48">
        <w:rPr>
          <w:rFonts w:ascii="Times New Roman" w:eastAsia="Times New Roman" w:hAnsi="Times New Roman" w:cs="Times New Roman"/>
          <w:kern w:val="0"/>
          <w14:ligatures w14:val="none"/>
        </w:rPr>
        <w:t xml:space="preserve"> profound and lasting transformations within society. Born on July 15, 1850, in the quaint town of Sant'Angelo </w:t>
      </w:r>
      <w:proofErr w:type="spellStart"/>
      <w:r w:rsidR="00EB3D48" w:rsidRPr="00EB3D48">
        <w:rPr>
          <w:rFonts w:ascii="Times New Roman" w:eastAsia="Times New Roman" w:hAnsi="Times New Roman" w:cs="Times New Roman"/>
          <w:kern w:val="0"/>
          <w14:ligatures w14:val="none"/>
        </w:rPr>
        <w:t>Lodigiano</w:t>
      </w:r>
      <w:proofErr w:type="spellEnd"/>
      <w:r w:rsidR="00EB3D48" w:rsidRPr="00EB3D48">
        <w:rPr>
          <w:rFonts w:ascii="Times New Roman" w:eastAsia="Times New Roman" w:hAnsi="Times New Roman" w:cs="Times New Roman"/>
          <w:kern w:val="0"/>
          <w14:ligatures w14:val="none"/>
        </w:rPr>
        <w:t xml:space="preserve"> in northern Italy, Cabrini was the youngest of thirteen children in a devout Catholic family. From a young age, she </w:t>
      </w:r>
      <w:r w:rsidR="00EB3D48">
        <w:rPr>
          <w:rFonts w:ascii="Times New Roman" w:eastAsia="Times New Roman" w:hAnsi="Times New Roman" w:cs="Times New Roman"/>
          <w:kern w:val="0"/>
          <w14:ligatures w14:val="none"/>
        </w:rPr>
        <w:t>exhibited a profound spiritual inclination and a remarkable sense of compassion, particularly towards</w:t>
      </w:r>
      <w:r w:rsidR="00EB3D48" w:rsidRPr="00EB3D48">
        <w:rPr>
          <w:rFonts w:ascii="Times New Roman" w:eastAsia="Times New Roman" w:hAnsi="Times New Roman" w:cs="Times New Roman"/>
          <w:kern w:val="0"/>
          <w14:ligatures w14:val="none"/>
        </w:rPr>
        <w:t xml:space="preserve"> the poor and vulnerable.</w:t>
      </w:r>
    </w:p>
    <w:p w14:paraId="768BD664" w14:textId="77777777" w:rsidR="00EB3D48" w:rsidRPr="00EB3D48" w:rsidRDefault="00EB3D48" w:rsidP="00EB3D48">
      <w:p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Despite her deep aspiration to become a missionary, Mother Cabrini encountered numerous hurdles that initially impeded her path, including fragile health and rejection from several existing religious orders due to her perceived physical weakness. Yet, her resilience and determination shone brightly. In 1880, she founded the </w:t>
      </w:r>
      <w:r w:rsidRPr="00EB3D48">
        <w:rPr>
          <w:rFonts w:ascii="Times New Roman" w:eastAsia="Times New Roman" w:hAnsi="Times New Roman" w:cs="Times New Roman"/>
          <w:i/>
          <w:iCs/>
          <w:kern w:val="0"/>
          <w14:ligatures w14:val="none"/>
        </w:rPr>
        <w:t>Missionary Sisters of the Sacred Heart of Jesus</w:t>
      </w:r>
      <w:r w:rsidRPr="00EB3D48">
        <w:rPr>
          <w:rFonts w:ascii="Times New Roman" w:eastAsia="Times New Roman" w:hAnsi="Times New Roman" w:cs="Times New Roman"/>
          <w:kern w:val="0"/>
          <w14:ligatures w14:val="none"/>
        </w:rPr>
        <w:t xml:space="preserve">, a religious congregation devoted to the care and spiritual development of the poor, particularly immigrants. This marked a foundational moment in her life and laid the groundwork for decades of impactful ministry around the </w:t>
      </w:r>
      <w:proofErr w:type="gramStart"/>
      <w:r w:rsidRPr="00EB3D48">
        <w:rPr>
          <w:rFonts w:ascii="Times New Roman" w:eastAsia="Times New Roman" w:hAnsi="Times New Roman" w:cs="Times New Roman"/>
          <w:kern w:val="0"/>
          <w14:ligatures w14:val="none"/>
        </w:rPr>
        <w:t>globe.¹</w:t>
      </w:r>
      <w:proofErr w:type="gramEnd"/>
    </w:p>
    <w:p w14:paraId="7CA9F46E" w14:textId="77777777" w:rsidR="00CA2883" w:rsidRDefault="00CA2883" w:rsidP="00EB3D48">
      <w:pPr>
        <w:spacing w:before="100" w:beforeAutospacing="1" w:after="100" w:afterAutospacing="1" w:line="240" w:lineRule="auto"/>
        <w:rPr>
          <w:rFonts w:ascii="Times New Roman" w:eastAsia="Times New Roman" w:hAnsi="Times New Roman" w:cs="Times New Roman"/>
          <w:kern w:val="0"/>
          <w14:ligatures w14:val="none"/>
        </w:rPr>
      </w:pPr>
      <w:r w:rsidRPr="00CA2883">
        <w:rPr>
          <w:rFonts w:ascii="Times New Roman" w:eastAsia="Times New Roman" w:hAnsi="Times New Roman" w:cs="Times New Roman"/>
          <w:kern w:val="0"/>
          <w14:ligatures w14:val="none"/>
        </w:rPr>
        <w:t>During the 1880s, tensions mounted between the rapidly growing Italian immigrant population in New York and the city’s Irish-born Catholics and their children, who comprised 44 percent of the population. Seeking to address these challenges, Italian Bishop Giovanni Scalabrini and New York's Archbishop Patrick Corrigan explored potential solutions. In 1889, recognizing the plight of Italian immigrants in the United States, Pope Leo XIII commissioned Mother Frances Cabrini to minister to their needs.</w:t>
      </w:r>
    </w:p>
    <w:p w14:paraId="6DACBEF3" w14:textId="070F9A95" w:rsidR="00EB3D48" w:rsidRDefault="00EB3D48" w:rsidP="00EB3D48">
      <w:p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Her mission took a dramatic turn in 1889, when Pope Leo XIII urged her not to pursue her original plan of serving in China but instead to "go West, not East." He recognized the urgent plight of Italian immigrants struggling to survive in the United States. Heeding his direction, Cabrini and six sisters set </w:t>
      </w:r>
      <w:proofErr w:type="gramStart"/>
      <w:r w:rsidRPr="00EB3D48">
        <w:rPr>
          <w:rFonts w:ascii="Times New Roman" w:eastAsia="Times New Roman" w:hAnsi="Times New Roman" w:cs="Times New Roman"/>
          <w:kern w:val="0"/>
          <w14:ligatures w14:val="none"/>
        </w:rPr>
        <w:t>sail</w:t>
      </w:r>
      <w:proofErr w:type="gramEnd"/>
      <w:r w:rsidRPr="00EB3D48">
        <w:rPr>
          <w:rFonts w:ascii="Times New Roman" w:eastAsia="Times New Roman" w:hAnsi="Times New Roman" w:cs="Times New Roman"/>
          <w:kern w:val="0"/>
          <w14:ligatures w14:val="none"/>
        </w:rPr>
        <w:t xml:space="preserve"> for New York. Upon arrival, she was confronted with the harsh realities of urban poverty: overcrowded tenements, rampant disease, and social exclusion. Despite linguistic and cultural barriers, she </w:t>
      </w:r>
      <w:r>
        <w:rPr>
          <w:rFonts w:ascii="Times New Roman" w:eastAsia="Times New Roman" w:hAnsi="Times New Roman" w:cs="Times New Roman"/>
          <w:kern w:val="0"/>
          <w14:ligatures w14:val="none"/>
        </w:rPr>
        <w:t>persevered, driven</w:t>
      </w:r>
      <w:r w:rsidRPr="00EB3D48">
        <w:rPr>
          <w:rFonts w:ascii="Times New Roman" w:eastAsia="Times New Roman" w:hAnsi="Times New Roman" w:cs="Times New Roman"/>
          <w:kern w:val="0"/>
          <w14:ligatures w14:val="none"/>
        </w:rPr>
        <w:t xml:space="preserve"> by a spiritual conviction that God had called her to this </w:t>
      </w:r>
      <w:proofErr w:type="gramStart"/>
      <w:r w:rsidRPr="00EB3D48">
        <w:rPr>
          <w:rFonts w:ascii="Times New Roman" w:eastAsia="Times New Roman" w:hAnsi="Times New Roman" w:cs="Times New Roman"/>
          <w:kern w:val="0"/>
          <w14:ligatures w14:val="none"/>
        </w:rPr>
        <w:t>mission.²</w:t>
      </w:r>
      <w:proofErr w:type="gramEnd"/>
    </w:p>
    <w:p w14:paraId="11A5E32E" w14:textId="11AA2DA1" w:rsidR="00CA2883" w:rsidRPr="00CA2883" w:rsidRDefault="00CA2883" w:rsidP="00CA2883">
      <w:pPr>
        <w:spacing w:before="100" w:beforeAutospacing="1" w:after="100" w:afterAutospacing="1" w:line="240" w:lineRule="auto"/>
        <w:rPr>
          <w:rFonts w:ascii="Times New Roman" w:eastAsia="Times New Roman" w:hAnsi="Times New Roman" w:cs="Times New Roman"/>
          <w:kern w:val="0"/>
          <w14:ligatures w14:val="none"/>
        </w:rPr>
      </w:pPr>
      <w:r w:rsidRPr="00CA2883">
        <w:rPr>
          <w:rFonts w:ascii="Times New Roman" w:eastAsia="Times New Roman" w:hAnsi="Times New Roman" w:cs="Times New Roman"/>
          <w:kern w:val="0"/>
          <w14:ligatures w14:val="none"/>
        </w:rPr>
        <w:t xml:space="preserve">Arriving in New York earlier than expected, Mother Cabrini and her sisters </w:t>
      </w:r>
      <w:proofErr w:type="gramStart"/>
      <w:r w:rsidRPr="00CA2883">
        <w:rPr>
          <w:rFonts w:ascii="Times New Roman" w:eastAsia="Times New Roman" w:hAnsi="Times New Roman" w:cs="Times New Roman"/>
          <w:kern w:val="0"/>
          <w14:ligatures w14:val="none"/>
        </w:rPr>
        <w:t>were met</w:t>
      </w:r>
      <w:proofErr w:type="gramEnd"/>
      <w:r w:rsidRPr="00CA2883">
        <w:rPr>
          <w:rFonts w:ascii="Times New Roman" w:eastAsia="Times New Roman" w:hAnsi="Times New Roman" w:cs="Times New Roman"/>
          <w:kern w:val="0"/>
          <w14:ligatures w14:val="none"/>
        </w:rPr>
        <w:t xml:space="preserve"> not with welcome, but with hardship: poverty, prejudice, and an alarming lack of preparation. Due to miscommunication and poor planning by local Italian priests, no housing had been </w:t>
      </w:r>
      <w:proofErr w:type="gramStart"/>
      <w:r w:rsidRPr="00CA2883">
        <w:rPr>
          <w:rFonts w:ascii="Times New Roman" w:eastAsia="Times New Roman" w:hAnsi="Times New Roman" w:cs="Times New Roman"/>
          <w:kern w:val="0"/>
          <w14:ligatures w14:val="none"/>
        </w:rPr>
        <w:t>arranged, and</w:t>
      </w:r>
      <w:proofErr w:type="gramEnd"/>
      <w:r w:rsidRPr="00CA2883">
        <w:rPr>
          <w:rFonts w:ascii="Times New Roman" w:eastAsia="Times New Roman" w:hAnsi="Times New Roman" w:cs="Times New Roman"/>
          <w:kern w:val="0"/>
          <w14:ligatures w14:val="none"/>
        </w:rPr>
        <w:t xml:space="preserve"> promised support for a school and orphanage never materialized. Archbishop Corrigan bluntly told her, “I see no better solution to this question, Mother, than that you and your sisters return to Italy.”</w:t>
      </w:r>
    </w:p>
    <w:p w14:paraId="24091615" w14:textId="77777777" w:rsidR="00CA2883" w:rsidRPr="00CA2883" w:rsidRDefault="00CA2883" w:rsidP="00CA2883">
      <w:pPr>
        <w:spacing w:before="100" w:beforeAutospacing="1" w:after="100" w:afterAutospacing="1" w:line="240" w:lineRule="auto"/>
        <w:rPr>
          <w:rFonts w:ascii="Times New Roman" w:eastAsia="Times New Roman" w:hAnsi="Times New Roman" w:cs="Times New Roman"/>
          <w:kern w:val="0"/>
          <w14:ligatures w14:val="none"/>
        </w:rPr>
      </w:pPr>
    </w:p>
    <w:p w14:paraId="33C009A8" w14:textId="7252D9BD" w:rsidR="00CA2883" w:rsidRPr="00EB3D48" w:rsidRDefault="00CA2883" w:rsidP="00CA2883">
      <w:pPr>
        <w:spacing w:before="100" w:beforeAutospacing="1" w:after="100" w:afterAutospacing="1" w:line="240" w:lineRule="auto"/>
        <w:rPr>
          <w:rFonts w:ascii="Times New Roman" w:eastAsia="Times New Roman" w:hAnsi="Times New Roman" w:cs="Times New Roman"/>
          <w:kern w:val="0"/>
          <w14:ligatures w14:val="none"/>
        </w:rPr>
      </w:pPr>
      <w:r w:rsidRPr="00CA2883">
        <w:rPr>
          <w:rFonts w:ascii="Times New Roman" w:eastAsia="Times New Roman" w:hAnsi="Times New Roman" w:cs="Times New Roman"/>
          <w:kern w:val="0"/>
          <w14:ligatures w14:val="none"/>
        </w:rPr>
        <w:lastRenderedPageBreak/>
        <w:t>Courageously, Mother Cabrini</w:t>
      </w:r>
      <w:r>
        <w:rPr>
          <w:rFonts w:ascii="Times New Roman" w:eastAsia="Times New Roman" w:hAnsi="Times New Roman" w:cs="Times New Roman"/>
          <w:kern w:val="0"/>
          <w14:ligatures w14:val="none"/>
        </w:rPr>
        <w:t xml:space="preserve">, </w:t>
      </w:r>
      <w:r w:rsidRPr="00CA2883">
        <w:rPr>
          <w:rFonts w:ascii="Times New Roman" w:eastAsia="Times New Roman" w:hAnsi="Times New Roman" w:cs="Times New Roman"/>
          <w:kern w:val="0"/>
          <w14:ligatures w14:val="none"/>
        </w:rPr>
        <w:t>undeterred by linguistic barriers and cultural isolation—was energized by a deep spiritual conviction that God had called her to serve. She established an orphanage in a wealthier neighborhood of the city, a move that provoked backlash from donors and city officials. Corrigan himself urged her to close it. She refused. Where others saw obstacles, she saw opportunity. Her perseverance not only benefited thousands of Italian immigrants but also won over Corrigan, who ultimately became one of her strongest supporters.</w:t>
      </w:r>
    </w:p>
    <w:p w14:paraId="17265D9A" w14:textId="77777777" w:rsidR="00EB3D48" w:rsidRPr="00EB3D48" w:rsidRDefault="00EB3D48" w:rsidP="00EB3D48">
      <w:p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Over the next three decades, Mother Cabrini established more than sixty-seven institutions throughout the United States, South America, and Europe. These included orphanages, schools, hospitals, and social service centers—each tailored to address the acute needs of the communities they served. One of her most notable accomplishments was the establishment of the Columbus Hospital in Chicago in 1905. This hospital served immigrant families who were frequently denied care elsewhere, offering a vital lifeline in an era with limited public health </w:t>
      </w:r>
      <w:proofErr w:type="gramStart"/>
      <w:r w:rsidRPr="00EB3D48">
        <w:rPr>
          <w:rFonts w:ascii="Times New Roman" w:eastAsia="Times New Roman" w:hAnsi="Times New Roman" w:cs="Times New Roman"/>
          <w:kern w:val="0"/>
          <w14:ligatures w14:val="none"/>
        </w:rPr>
        <w:t>resources.³</w:t>
      </w:r>
      <w:proofErr w:type="gramEnd"/>
    </w:p>
    <w:p w14:paraId="35E19105" w14:textId="77777777" w:rsidR="00EB3D48" w:rsidRPr="00EB3D48" w:rsidRDefault="00EB3D48" w:rsidP="00EB3D48">
      <w:p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Mother Cabrini’s contributions to the field of education were equally revolutionary. She held an unshakeable belief in the transformative power of education to lift individuals and families out of poverty. Her schools combined rigorous academic curricula with moral and religious instruction. They were specifically designed to empower girls from immigrant families, a demographic often overlooked in the education system of her time. Her vision was not simply to instruct, but to instill a sense of dignity, resilience, and identity in her </w:t>
      </w:r>
      <w:proofErr w:type="gramStart"/>
      <w:r w:rsidRPr="00EB3D48">
        <w:rPr>
          <w:rFonts w:ascii="Times New Roman" w:eastAsia="Times New Roman" w:hAnsi="Times New Roman" w:cs="Times New Roman"/>
          <w:kern w:val="0"/>
          <w14:ligatures w14:val="none"/>
        </w:rPr>
        <w:t>students.⁴</w:t>
      </w:r>
      <w:proofErr w:type="gramEnd"/>
    </w:p>
    <w:p w14:paraId="29854FE0" w14:textId="77777777" w:rsidR="00EB3D48" w:rsidRPr="00EB3D48" w:rsidRDefault="00EB3D48" w:rsidP="00EB3D48">
      <w:p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Mother Cabrini’s mission was deeply rooted in her Catholic faith. Her famous declaration, “I can do all things in Him who strengthens me,” encapsulates her unrelenting reliance on divine providence. She viewed her work as a direct extension of the Gospel call to love and serve the least among us. This faith-driven service manifested in tireless efforts across multiple continents, often undertaken at great personal cost. She weathered illness, opposition, and financial uncertainty with unwavering perseverance. Her work consistently demonstrated a theology of action: faith expressed through compassion, advocacy, and practical </w:t>
      </w:r>
      <w:proofErr w:type="gramStart"/>
      <w:r w:rsidRPr="00EB3D48">
        <w:rPr>
          <w:rFonts w:ascii="Times New Roman" w:eastAsia="Times New Roman" w:hAnsi="Times New Roman" w:cs="Times New Roman"/>
          <w:kern w:val="0"/>
          <w14:ligatures w14:val="none"/>
        </w:rPr>
        <w:t>service.⁵</w:t>
      </w:r>
      <w:proofErr w:type="gramEnd"/>
    </w:p>
    <w:p w14:paraId="7A55FCCB" w14:textId="77777777" w:rsidR="00EB3D48" w:rsidRPr="00EB3D48" w:rsidRDefault="00EB3D48" w:rsidP="00EB3D48">
      <w:p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Her influence extended into the state of New Jersey, where her missionary efforts had a significant and lasting impact. The Missionary Sisters of the Sacred Heart established institutions in Newark, Jersey City, and West Park, with a strong emphasis on education and healthcare. In Jersey City, Mother Cabrini played a vital role in founding Saint Francis Hospital in 1892. This was one of the first medical institutions in the area to serve the needs of the underserved and immigrant populations, many of whom had previously been denied medical care due to poverty or ethnic </w:t>
      </w:r>
      <w:proofErr w:type="gramStart"/>
      <w:r w:rsidRPr="00EB3D48">
        <w:rPr>
          <w:rFonts w:ascii="Times New Roman" w:eastAsia="Times New Roman" w:hAnsi="Times New Roman" w:cs="Times New Roman"/>
          <w:kern w:val="0"/>
          <w14:ligatures w14:val="none"/>
        </w:rPr>
        <w:t>discrimination.⁶</w:t>
      </w:r>
      <w:proofErr w:type="gramEnd"/>
    </w:p>
    <w:p w14:paraId="4FCFEF55" w14:textId="77777777" w:rsidR="00EB3D48" w:rsidRDefault="00EB3D48" w:rsidP="00EB3D48">
      <w:p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Her schools and orphanages throughout New Jersey were structured not only to provide education but also to safeguard the physical and moral welfare of children. These institutions focused on fostering discipline, self-respect, and intellectual growth. Her work in these areas prefigured many of the social justice initiatives that would arise more fully in the mid-20th century. Her blend of spiritual and practical care provided a holistic model for Christian charity in </w:t>
      </w:r>
      <w:proofErr w:type="gramStart"/>
      <w:r w:rsidRPr="00EB3D48">
        <w:rPr>
          <w:rFonts w:ascii="Times New Roman" w:eastAsia="Times New Roman" w:hAnsi="Times New Roman" w:cs="Times New Roman"/>
          <w:kern w:val="0"/>
          <w14:ligatures w14:val="none"/>
        </w:rPr>
        <w:t>action.⁷</w:t>
      </w:r>
      <w:proofErr w:type="gramEnd"/>
    </w:p>
    <w:p w14:paraId="39326006" w14:textId="40F50833" w:rsidR="00CA2883" w:rsidRDefault="00CA2883" w:rsidP="00EB3D48">
      <w:pPr>
        <w:spacing w:before="100" w:beforeAutospacing="1" w:after="100" w:afterAutospacing="1" w:line="240" w:lineRule="auto"/>
        <w:rPr>
          <w:rFonts w:ascii="Times New Roman" w:eastAsia="Times New Roman" w:hAnsi="Times New Roman" w:cs="Times New Roman"/>
          <w:kern w:val="0"/>
          <w14:ligatures w14:val="none"/>
        </w:rPr>
      </w:pPr>
      <w:r w:rsidRPr="00CA2883">
        <w:rPr>
          <w:rFonts w:ascii="Times New Roman" w:eastAsia="Times New Roman" w:hAnsi="Times New Roman" w:cs="Times New Roman"/>
          <w:kern w:val="0"/>
          <w14:ligatures w14:val="none"/>
        </w:rPr>
        <w:t xml:space="preserve">In 1891, eleven Italian men were unjustly lynched by mobs in New Orleans who blamed them for the death of their police chief. The Italian Catholic community called out to Cabrini for help, </w:t>
      </w:r>
      <w:r w:rsidRPr="00CA2883">
        <w:rPr>
          <w:rFonts w:ascii="Times New Roman" w:eastAsia="Times New Roman" w:hAnsi="Times New Roman" w:cs="Times New Roman"/>
          <w:kern w:val="0"/>
          <w14:ligatures w14:val="none"/>
        </w:rPr>
        <w:lastRenderedPageBreak/>
        <w:t>and Mother sent sisters to the “Crescent City” for spiritual support. The sisters stayed to teach, console, and nurse fearful immigrants through yellow fever epidemics. They established schools and orphanages, carrying out a mission of hope and consolation. They eventually built Cabrini High School.</w:t>
      </w:r>
    </w:p>
    <w:p w14:paraId="771D65D2" w14:textId="009F96B0" w:rsidR="00EB3D48" w:rsidRPr="00EB3D48" w:rsidRDefault="00A07700" w:rsidP="00EB3D48">
      <w:pPr>
        <w:spacing w:before="100" w:beforeAutospacing="1" w:after="100" w:afterAutospacing="1" w:line="240" w:lineRule="auto"/>
        <w:rPr>
          <w:rFonts w:ascii="Times New Roman" w:eastAsia="Times New Roman" w:hAnsi="Times New Roman" w:cs="Times New Roman"/>
          <w:kern w:val="0"/>
          <w14:ligatures w14:val="none"/>
        </w:rPr>
      </w:pPr>
      <w:r w:rsidRPr="00A07700">
        <w:rPr>
          <w:rFonts w:ascii="Times New Roman" w:hAnsi="Times New Roman" w:cs="Times New Roman"/>
        </w:rPr>
        <w:t xml:space="preserve">Mother Cabrini is not as well-known as early 20th-century social activist Jane Addams; yet her contributions seem to have a more significant impact than those of Addams’s Chicago Hull House. Mother Cabrini's approach focused on direct service and aid through 67 nationwide institutions. Addams, in contrast, operated out of Hull House in Chicago, where she emphasized the importance of systemic change through community organization and </w:t>
      </w:r>
      <w:r>
        <w:rPr>
          <w:rFonts w:ascii="Times New Roman" w:hAnsi="Times New Roman" w:cs="Times New Roman"/>
        </w:rPr>
        <w:t>mobilization</w:t>
      </w:r>
      <w:r w:rsidRPr="00A07700">
        <w:rPr>
          <w:rFonts w:ascii="Times New Roman" w:hAnsi="Times New Roman" w:cs="Times New Roman"/>
        </w:rPr>
        <w:t xml:space="preserve">. Both women made contributions to improving the lives of marginalized populations. Cabrini focused on the immediate needs of immigrants, while Addams addressed broader social issues, advocating for social reforms that she believed would </w:t>
      </w:r>
      <w:r>
        <w:rPr>
          <w:rFonts w:ascii="Times New Roman" w:hAnsi="Times New Roman" w:cs="Times New Roman"/>
        </w:rPr>
        <w:t>eventually</w:t>
      </w:r>
      <w:r w:rsidRPr="00A07700">
        <w:rPr>
          <w:rFonts w:ascii="Times New Roman" w:hAnsi="Times New Roman" w:cs="Times New Roman"/>
        </w:rPr>
        <w:t xml:space="preserve"> benefit society. Each woman represents a distinct aspect of social reform—Cabrini through her religious commitment and direct action, and Addams through her secular activism and community development. Most American history textbooks introduce Addams to students, while Cabrini’s earlier work is </w:t>
      </w:r>
      <w:proofErr w:type="gramStart"/>
      <w:r w:rsidRPr="00A07700">
        <w:rPr>
          <w:rFonts w:ascii="Times New Roman" w:hAnsi="Times New Roman" w:cs="Times New Roman"/>
        </w:rPr>
        <w:t>ignored</w:t>
      </w:r>
      <w:r w:rsidR="00EB3D48" w:rsidRPr="00EB3D48">
        <w:rPr>
          <w:rFonts w:ascii="Times New Roman" w:eastAsia="Times New Roman" w:hAnsi="Times New Roman" w:cs="Times New Roman"/>
          <w:kern w:val="0"/>
          <w14:ligatures w14:val="none"/>
        </w:rPr>
        <w:t>.⁸</w:t>
      </w:r>
      <w:proofErr w:type="gramEnd"/>
    </w:p>
    <w:p w14:paraId="3DD8103E" w14:textId="6ADCE396" w:rsidR="00EB3D48" w:rsidRPr="00EB3D48" w:rsidRDefault="00EB3D48" w:rsidP="00EB3D48">
      <w:p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This discrepancy in recognition may be attributed in part to Cabrini’s identity as a religious woman and immigrant, factors that historically limited broader recognition of Catholic contributions within predominantly Protestant </w:t>
      </w:r>
      <w:r w:rsidR="00A07700">
        <w:rPr>
          <w:rFonts w:ascii="Times New Roman" w:eastAsia="Times New Roman" w:hAnsi="Times New Roman" w:cs="Times New Roman"/>
          <w:kern w:val="0"/>
          <w14:ligatures w14:val="none"/>
        </w:rPr>
        <w:t xml:space="preserve">and then secular </w:t>
      </w:r>
      <w:r w:rsidRPr="00EB3D48">
        <w:rPr>
          <w:rFonts w:ascii="Times New Roman" w:eastAsia="Times New Roman" w:hAnsi="Times New Roman" w:cs="Times New Roman"/>
          <w:kern w:val="0"/>
          <w14:ligatures w14:val="none"/>
        </w:rPr>
        <w:t xml:space="preserve">American narratives. Nonetheless, her canonization by Pope Pius XII in 1946—making her the first U.S. citizen to be declared a saint—signaled a formal recognition of her profound </w:t>
      </w:r>
      <w:proofErr w:type="gramStart"/>
      <w:r w:rsidRPr="00EB3D48">
        <w:rPr>
          <w:rFonts w:ascii="Times New Roman" w:eastAsia="Times New Roman" w:hAnsi="Times New Roman" w:cs="Times New Roman"/>
          <w:kern w:val="0"/>
          <w14:ligatures w14:val="none"/>
        </w:rPr>
        <w:t>influence.⁹</w:t>
      </w:r>
      <w:proofErr w:type="gramEnd"/>
    </w:p>
    <w:p w14:paraId="24F3E42E" w14:textId="77777777" w:rsidR="00EB3D48" w:rsidRPr="00EB3D48" w:rsidRDefault="00EB3D48" w:rsidP="00EB3D48">
      <w:p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In modern times, the 2024 film </w:t>
      </w:r>
      <w:r w:rsidRPr="00EB3D48">
        <w:rPr>
          <w:rFonts w:ascii="Times New Roman" w:eastAsia="Times New Roman" w:hAnsi="Times New Roman" w:cs="Times New Roman"/>
          <w:i/>
          <w:iCs/>
          <w:kern w:val="0"/>
          <w14:ligatures w14:val="none"/>
        </w:rPr>
        <w:t>Cabrini</w:t>
      </w:r>
      <w:r w:rsidRPr="00EB3D48">
        <w:rPr>
          <w:rFonts w:ascii="Times New Roman" w:eastAsia="Times New Roman" w:hAnsi="Times New Roman" w:cs="Times New Roman"/>
          <w:kern w:val="0"/>
          <w14:ligatures w14:val="none"/>
        </w:rPr>
        <w:t xml:space="preserve"> has introduced her life and legacy to a new generation, showcasing her strength, vision, and leadership in the face of immense adversity. It has helped to rectify a longstanding omission in the telling of American history and elevated her rightful place among the nation’s most impactful </w:t>
      </w:r>
      <w:proofErr w:type="gramStart"/>
      <w:r w:rsidRPr="00EB3D48">
        <w:rPr>
          <w:rFonts w:ascii="Times New Roman" w:eastAsia="Times New Roman" w:hAnsi="Times New Roman" w:cs="Times New Roman"/>
          <w:kern w:val="0"/>
          <w14:ligatures w14:val="none"/>
        </w:rPr>
        <w:t>reformers.¹</w:t>
      </w:r>
      <w:proofErr w:type="gramEnd"/>
      <w:r w:rsidRPr="00EB3D48">
        <w:rPr>
          <w:rFonts w:ascii="Times New Roman" w:eastAsia="Times New Roman" w:hAnsi="Times New Roman" w:cs="Times New Roman"/>
          <w:kern w:val="0"/>
          <w14:ligatures w14:val="none"/>
        </w:rPr>
        <w:t>⁰</w:t>
      </w:r>
    </w:p>
    <w:p w14:paraId="3B858164" w14:textId="77777777" w:rsidR="00EB3D48" w:rsidRPr="00EB3D48" w:rsidRDefault="00EB3D48" w:rsidP="00EB3D48">
      <w:p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Mother Cabrini's life offers several enduring lessons. First, it demonstrates the power of faith to inspire radical, world-changing </w:t>
      </w:r>
      <w:proofErr w:type="gramStart"/>
      <w:r w:rsidRPr="00EB3D48">
        <w:rPr>
          <w:rFonts w:ascii="Times New Roman" w:eastAsia="Times New Roman" w:hAnsi="Times New Roman" w:cs="Times New Roman"/>
          <w:kern w:val="0"/>
          <w14:ligatures w14:val="none"/>
        </w:rPr>
        <w:t>action</w:t>
      </w:r>
      <w:proofErr w:type="gramEnd"/>
      <w:r w:rsidRPr="00EB3D48">
        <w:rPr>
          <w:rFonts w:ascii="Times New Roman" w:eastAsia="Times New Roman" w:hAnsi="Times New Roman" w:cs="Times New Roman"/>
          <w:kern w:val="0"/>
          <w14:ligatures w14:val="none"/>
        </w:rPr>
        <w:t>. Her ministry was not a theoretical exercise in charity but a deeply incarnational mission—a physical embodiment of God's love for the poor. Second, her life exemplifies what it means to lead with courage and vision, especially in contexts of institutional and cultural resistance. Finally, her legacy calls all people—regardless of faith tradition—to live with purpose, compassion, and a relentless drive to uplift the marginalized.</w:t>
      </w:r>
    </w:p>
    <w:p w14:paraId="0BC1BA83" w14:textId="77777777" w:rsidR="00EB3D48" w:rsidRPr="00EB3D48" w:rsidRDefault="00EB3D48" w:rsidP="00EB3D48">
      <w:p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Mother Cabrini died in Chicago on December 22, 1917. At the time of her death, she had founded 67 institutions in major American cities and abroad. Her impact continues through the Missionary Sisters of the Sacred Heart of Jesus, who carry on her mission across five continents. Schools, hospitals, and community centers still bear her name, and shrines have been erected in her honor in New York, Chicago, and Colorado.</w:t>
      </w:r>
    </w:p>
    <w:p w14:paraId="221CFD9F" w14:textId="77777777" w:rsidR="00EB3D48" w:rsidRPr="00EB3D48" w:rsidRDefault="00EB3D48" w:rsidP="00EB3D48">
      <w:p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Her life remains a luminous example of faith in action. As today’s society grapples with challenges surrounding immigration, poverty, and justice, the witness of Mother Cabrini offers both inspiration and guidance. She showed that transformation begins not with grand schemes, but with simple, daily acts of love—and a heart that never stops serving.</w:t>
      </w:r>
    </w:p>
    <w:p w14:paraId="4D3A81EC" w14:textId="77777777" w:rsidR="00EB3D48" w:rsidRPr="00EB3D48" w:rsidRDefault="00000000" w:rsidP="00EB3D48">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pict w14:anchorId="5324CEE4">
          <v:rect id="_x0000_i1025" style="width:0;height:1.5pt" o:hralign="center" o:hrstd="t" o:hr="t" fillcolor="#a0a0a0" stroked="f"/>
        </w:pict>
      </w:r>
    </w:p>
    <w:p w14:paraId="5897074F" w14:textId="681D617A" w:rsidR="00EB3D48" w:rsidRPr="00EB3D48" w:rsidRDefault="00EB3D48" w:rsidP="00EB3D48">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EB3D48">
        <w:rPr>
          <w:rFonts w:ascii="Times New Roman" w:eastAsia="Times New Roman" w:hAnsi="Times New Roman" w:cs="Times New Roman"/>
          <w:b/>
          <w:bCs/>
          <w:kern w:val="0"/>
          <w:sz w:val="27"/>
          <w:szCs w:val="27"/>
          <w14:ligatures w14:val="none"/>
        </w:rPr>
        <w:t>Footnotes</w:t>
      </w:r>
    </w:p>
    <w:p w14:paraId="350053F7" w14:textId="77777777" w:rsidR="00EB3D48" w:rsidRPr="00EB3D48" w:rsidRDefault="00EB3D48" w:rsidP="00EB3D48">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Thomas F. X. Noble, </w:t>
      </w:r>
      <w:r w:rsidRPr="00EB3D48">
        <w:rPr>
          <w:rFonts w:ascii="Times New Roman" w:eastAsia="Times New Roman" w:hAnsi="Times New Roman" w:cs="Times New Roman"/>
          <w:i/>
          <w:iCs/>
          <w:kern w:val="0"/>
          <w14:ligatures w14:val="none"/>
        </w:rPr>
        <w:t>Mother Cabrini: Italian Immigrant of the Century</w:t>
      </w:r>
      <w:r w:rsidRPr="00EB3D48">
        <w:rPr>
          <w:rFonts w:ascii="Times New Roman" w:eastAsia="Times New Roman" w:hAnsi="Times New Roman" w:cs="Times New Roman"/>
          <w:kern w:val="0"/>
          <w14:ligatures w14:val="none"/>
        </w:rPr>
        <w:t xml:space="preserve"> (New York: Center for Migration Studies, 1999), 23–26.</w:t>
      </w:r>
    </w:p>
    <w:p w14:paraId="68A204A4" w14:textId="77777777" w:rsidR="00EB3D48" w:rsidRPr="00EB3D48" w:rsidRDefault="00EB3D48" w:rsidP="00EB3D48">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893D31">
        <w:rPr>
          <w:rFonts w:ascii="Times New Roman" w:eastAsia="Times New Roman" w:hAnsi="Times New Roman" w:cs="Times New Roman"/>
          <w:i/>
          <w:iCs/>
          <w:kern w:val="0"/>
          <w14:ligatures w14:val="none"/>
        </w:rPr>
        <w:t>Ibid</w:t>
      </w:r>
      <w:r w:rsidRPr="00EB3D48">
        <w:rPr>
          <w:rFonts w:ascii="Times New Roman" w:eastAsia="Times New Roman" w:hAnsi="Times New Roman" w:cs="Times New Roman"/>
          <w:kern w:val="0"/>
          <w14:ligatures w14:val="none"/>
        </w:rPr>
        <w:t>., 45.</w:t>
      </w:r>
    </w:p>
    <w:p w14:paraId="2A990695" w14:textId="77777777" w:rsidR="00EB3D48" w:rsidRPr="00EB3D48" w:rsidRDefault="00EB3D48" w:rsidP="00EB3D48">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Eva Galambos, </w:t>
      </w:r>
      <w:r w:rsidRPr="00EB3D48">
        <w:rPr>
          <w:rFonts w:ascii="Times New Roman" w:eastAsia="Times New Roman" w:hAnsi="Times New Roman" w:cs="Times New Roman"/>
          <w:i/>
          <w:iCs/>
          <w:kern w:val="0"/>
          <w14:ligatures w14:val="none"/>
        </w:rPr>
        <w:t>Saint Among the Immigrants: The Life of Mother Cabrini</w:t>
      </w:r>
      <w:r w:rsidRPr="00EB3D48">
        <w:rPr>
          <w:rFonts w:ascii="Times New Roman" w:eastAsia="Times New Roman" w:hAnsi="Times New Roman" w:cs="Times New Roman"/>
          <w:kern w:val="0"/>
          <w14:ligatures w14:val="none"/>
        </w:rPr>
        <w:t xml:space="preserve"> (New York: Paulist Press, 2000), 88.</w:t>
      </w:r>
    </w:p>
    <w:p w14:paraId="4B9E5766" w14:textId="77777777" w:rsidR="00EB3D48" w:rsidRPr="00EB3D48" w:rsidRDefault="00EB3D48" w:rsidP="00EB3D48">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893D31">
        <w:rPr>
          <w:rFonts w:ascii="Times New Roman" w:eastAsia="Times New Roman" w:hAnsi="Times New Roman" w:cs="Times New Roman"/>
          <w:i/>
          <w:iCs/>
          <w:kern w:val="0"/>
          <w14:ligatures w14:val="none"/>
        </w:rPr>
        <w:t>Ibid</w:t>
      </w:r>
      <w:r w:rsidRPr="00EB3D48">
        <w:rPr>
          <w:rFonts w:ascii="Times New Roman" w:eastAsia="Times New Roman" w:hAnsi="Times New Roman" w:cs="Times New Roman"/>
          <w:kern w:val="0"/>
          <w14:ligatures w14:val="none"/>
        </w:rPr>
        <w:t>., 109–111.</w:t>
      </w:r>
    </w:p>
    <w:p w14:paraId="148BB2A8" w14:textId="77777777" w:rsidR="00EB3D48" w:rsidRPr="00EB3D48" w:rsidRDefault="00EB3D48" w:rsidP="00EB3D48">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Mary Louise Sullivan, </w:t>
      </w:r>
      <w:r w:rsidRPr="00EB3D48">
        <w:rPr>
          <w:rFonts w:ascii="Times New Roman" w:eastAsia="Times New Roman" w:hAnsi="Times New Roman" w:cs="Times New Roman"/>
          <w:i/>
          <w:iCs/>
          <w:kern w:val="0"/>
          <w14:ligatures w14:val="none"/>
        </w:rPr>
        <w:t>Cabrini: A Life of the Saint</w:t>
      </w:r>
      <w:r w:rsidRPr="00EB3D48">
        <w:rPr>
          <w:rFonts w:ascii="Times New Roman" w:eastAsia="Times New Roman" w:hAnsi="Times New Roman" w:cs="Times New Roman"/>
          <w:kern w:val="0"/>
          <w14:ligatures w14:val="none"/>
        </w:rPr>
        <w:t xml:space="preserve"> (Chicago: Loyola University Press, 2005), 67.</w:t>
      </w:r>
    </w:p>
    <w:p w14:paraId="4E519F43" w14:textId="77777777" w:rsidR="00EB3D48" w:rsidRPr="00EB3D48" w:rsidRDefault="00EB3D48" w:rsidP="00EB3D48">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“St. Francis Hospital, Jersey City: A Historical Overview,” </w:t>
      </w:r>
      <w:r w:rsidRPr="00EB3D48">
        <w:rPr>
          <w:rFonts w:ascii="Times New Roman" w:eastAsia="Times New Roman" w:hAnsi="Times New Roman" w:cs="Times New Roman"/>
          <w:i/>
          <w:iCs/>
          <w:kern w:val="0"/>
          <w14:ligatures w14:val="none"/>
        </w:rPr>
        <w:t>Journal of Italian American Studies</w:t>
      </w:r>
      <w:r w:rsidRPr="00EB3D48">
        <w:rPr>
          <w:rFonts w:ascii="Times New Roman" w:eastAsia="Times New Roman" w:hAnsi="Times New Roman" w:cs="Times New Roman"/>
          <w:kern w:val="0"/>
          <w14:ligatures w14:val="none"/>
        </w:rPr>
        <w:t xml:space="preserve"> 12, no. 2 (2007): 55–60.</w:t>
      </w:r>
    </w:p>
    <w:p w14:paraId="2C57AB14" w14:textId="77777777" w:rsidR="00EB3D48" w:rsidRPr="00EB3D48" w:rsidRDefault="00EB3D48" w:rsidP="00EB3D48">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Noble, </w:t>
      </w:r>
      <w:r w:rsidRPr="00EB3D48">
        <w:rPr>
          <w:rFonts w:ascii="Times New Roman" w:eastAsia="Times New Roman" w:hAnsi="Times New Roman" w:cs="Times New Roman"/>
          <w:i/>
          <w:iCs/>
          <w:kern w:val="0"/>
          <w14:ligatures w14:val="none"/>
        </w:rPr>
        <w:t>Mother Cabrini</w:t>
      </w:r>
      <w:r w:rsidRPr="00EB3D48">
        <w:rPr>
          <w:rFonts w:ascii="Times New Roman" w:eastAsia="Times New Roman" w:hAnsi="Times New Roman" w:cs="Times New Roman"/>
          <w:kern w:val="0"/>
          <w14:ligatures w14:val="none"/>
        </w:rPr>
        <w:t>, 120–122.</w:t>
      </w:r>
    </w:p>
    <w:p w14:paraId="3A4ADAA9" w14:textId="77777777" w:rsidR="00EB3D48" w:rsidRPr="00EB3D48" w:rsidRDefault="00EB3D48" w:rsidP="00EB3D48">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Kathryn Kish Sklar, </w:t>
      </w:r>
      <w:r w:rsidRPr="00EB3D48">
        <w:rPr>
          <w:rFonts w:ascii="Times New Roman" w:eastAsia="Times New Roman" w:hAnsi="Times New Roman" w:cs="Times New Roman"/>
          <w:i/>
          <w:iCs/>
          <w:kern w:val="0"/>
          <w14:ligatures w14:val="none"/>
        </w:rPr>
        <w:t>Jane Addams and the Practice of Democracy</w:t>
      </w:r>
      <w:r w:rsidRPr="00EB3D48">
        <w:rPr>
          <w:rFonts w:ascii="Times New Roman" w:eastAsia="Times New Roman" w:hAnsi="Times New Roman" w:cs="Times New Roman"/>
          <w:kern w:val="0"/>
          <w14:ligatures w14:val="none"/>
        </w:rPr>
        <w:t xml:space="preserve"> (New York: Columbia University Press, 2002), 75.</w:t>
      </w:r>
    </w:p>
    <w:p w14:paraId="64B3484E" w14:textId="77777777" w:rsidR="00EB3D48" w:rsidRPr="00EB3D48" w:rsidRDefault="00EB3D48" w:rsidP="00EB3D48">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Sullivan, </w:t>
      </w:r>
      <w:r w:rsidRPr="00EB3D48">
        <w:rPr>
          <w:rFonts w:ascii="Times New Roman" w:eastAsia="Times New Roman" w:hAnsi="Times New Roman" w:cs="Times New Roman"/>
          <w:i/>
          <w:iCs/>
          <w:kern w:val="0"/>
          <w14:ligatures w14:val="none"/>
        </w:rPr>
        <w:t>Cabrini</w:t>
      </w:r>
      <w:r w:rsidRPr="00EB3D48">
        <w:rPr>
          <w:rFonts w:ascii="Times New Roman" w:eastAsia="Times New Roman" w:hAnsi="Times New Roman" w:cs="Times New Roman"/>
          <w:kern w:val="0"/>
          <w14:ligatures w14:val="none"/>
        </w:rPr>
        <w:t>, 143.</w:t>
      </w:r>
    </w:p>
    <w:p w14:paraId="4CE9BA0B" w14:textId="77777777" w:rsidR="00EB3D48" w:rsidRPr="00EB3D48" w:rsidRDefault="00EB3D48" w:rsidP="00EB3D48">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i/>
          <w:iCs/>
          <w:kern w:val="0"/>
          <w14:ligatures w14:val="none"/>
        </w:rPr>
        <w:t>Cabrini</w:t>
      </w:r>
      <w:r w:rsidRPr="00EB3D48">
        <w:rPr>
          <w:rFonts w:ascii="Times New Roman" w:eastAsia="Times New Roman" w:hAnsi="Times New Roman" w:cs="Times New Roman"/>
          <w:kern w:val="0"/>
          <w14:ligatures w14:val="none"/>
        </w:rPr>
        <w:t>, directed by Alejandro Monteverde (Angel Studios, 2024), film.</w:t>
      </w:r>
    </w:p>
    <w:p w14:paraId="3D930C71" w14:textId="77777777" w:rsidR="00EB3D48" w:rsidRPr="00EB3D48" w:rsidRDefault="00000000" w:rsidP="00EB3D48">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4621DFC3">
          <v:rect id="_x0000_i1026" style="width:0;height:1.5pt" o:hralign="center" o:hrstd="t" o:hr="t" fillcolor="#a0a0a0" stroked="f"/>
        </w:pict>
      </w:r>
    </w:p>
    <w:p w14:paraId="4D5119BA" w14:textId="463C6697" w:rsidR="00EB3D48" w:rsidRPr="00EB3D48" w:rsidRDefault="00EB3D48" w:rsidP="00EB3D48">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EB3D48">
        <w:rPr>
          <w:rFonts w:ascii="Times New Roman" w:eastAsia="Times New Roman" w:hAnsi="Times New Roman" w:cs="Times New Roman"/>
          <w:b/>
          <w:bCs/>
          <w:kern w:val="0"/>
          <w:sz w:val="27"/>
          <w:szCs w:val="27"/>
          <w14:ligatures w14:val="none"/>
        </w:rPr>
        <w:t xml:space="preserve">Bibliography </w:t>
      </w:r>
    </w:p>
    <w:p w14:paraId="133D4AA3" w14:textId="77777777" w:rsidR="00A07700" w:rsidRDefault="00EB3D48" w:rsidP="00A07700">
      <w:pPr>
        <w:spacing w:after="0"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t xml:space="preserve">Galambos, Eva. </w:t>
      </w:r>
      <w:r w:rsidRPr="00EB3D48">
        <w:rPr>
          <w:rFonts w:ascii="Times New Roman" w:eastAsia="Times New Roman" w:hAnsi="Times New Roman" w:cs="Times New Roman"/>
          <w:i/>
          <w:iCs/>
          <w:kern w:val="0"/>
          <w14:ligatures w14:val="none"/>
        </w:rPr>
        <w:t>Saint Among the Immigrants: The Life of Mother Cabrini</w:t>
      </w:r>
      <w:r w:rsidRPr="00EB3D48">
        <w:rPr>
          <w:rFonts w:ascii="Times New Roman" w:eastAsia="Times New Roman" w:hAnsi="Times New Roman" w:cs="Times New Roman"/>
          <w:kern w:val="0"/>
          <w14:ligatures w14:val="none"/>
        </w:rPr>
        <w:t>. New York: Paulist Press, 2000.</w:t>
      </w:r>
    </w:p>
    <w:p w14:paraId="0E2A4F30" w14:textId="77777777" w:rsidR="00A07700" w:rsidRDefault="00EB3D48" w:rsidP="00A07700">
      <w:pPr>
        <w:spacing w:after="0"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br/>
        <w:t xml:space="preserve">Noble, Thomas F. X. </w:t>
      </w:r>
      <w:r w:rsidRPr="00EB3D48">
        <w:rPr>
          <w:rFonts w:ascii="Times New Roman" w:eastAsia="Times New Roman" w:hAnsi="Times New Roman" w:cs="Times New Roman"/>
          <w:i/>
          <w:iCs/>
          <w:kern w:val="0"/>
          <w14:ligatures w14:val="none"/>
        </w:rPr>
        <w:t>Mother Cabrini: Italian Immigrant of the Century</w:t>
      </w:r>
      <w:r w:rsidRPr="00EB3D48">
        <w:rPr>
          <w:rFonts w:ascii="Times New Roman" w:eastAsia="Times New Roman" w:hAnsi="Times New Roman" w:cs="Times New Roman"/>
          <w:kern w:val="0"/>
          <w14:ligatures w14:val="none"/>
        </w:rPr>
        <w:t>. New York: Center for Migration Studies, 1999.</w:t>
      </w:r>
    </w:p>
    <w:p w14:paraId="3253D79A" w14:textId="77777777" w:rsidR="00A07700" w:rsidRDefault="00EB3D48" w:rsidP="00A07700">
      <w:pPr>
        <w:spacing w:after="0"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br/>
        <w:t xml:space="preserve">Sklar, Kathryn Kish. </w:t>
      </w:r>
      <w:r w:rsidRPr="00EB3D48">
        <w:rPr>
          <w:rFonts w:ascii="Times New Roman" w:eastAsia="Times New Roman" w:hAnsi="Times New Roman" w:cs="Times New Roman"/>
          <w:i/>
          <w:iCs/>
          <w:kern w:val="0"/>
          <w14:ligatures w14:val="none"/>
        </w:rPr>
        <w:t>Jane Addams and the Practice of Democracy</w:t>
      </w:r>
      <w:r w:rsidRPr="00EB3D48">
        <w:rPr>
          <w:rFonts w:ascii="Times New Roman" w:eastAsia="Times New Roman" w:hAnsi="Times New Roman" w:cs="Times New Roman"/>
          <w:kern w:val="0"/>
          <w14:ligatures w14:val="none"/>
        </w:rPr>
        <w:t>. New York: Columbia University Press, 2002.</w:t>
      </w:r>
    </w:p>
    <w:p w14:paraId="1E9BBCB4" w14:textId="77777777" w:rsidR="00A07700" w:rsidRDefault="00EB3D48" w:rsidP="00A07700">
      <w:pPr>
        <w:spacing w:after="0"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br/>
        <w:t xml:space="preserve">Sullivan, Mary Louise. </w:t>
      </w:r>
      <w:r w:rsidRPr="00EB3D48">
        <w:rPr>
          <w:rFonts w:ascii="Times New Roman" w:eastAsia="Times New Roman" w:hAnsi="Times New Roman" w:cs="Times New Roman"/>
          <w:i/>
          <w:iCs/>
          <w:kern w:val="0"/>
          <w14:ligatures w14:val="none"/>
        </w:rPr>
        <w:t>Cabrini: A Life of the Saint</w:t>
      </w:r>
      <w:r w:rsidRPr="00EB3D48">
        <w:rPr>
          <w:rFonts w:ascii="Times New Roman" w:eastAsia="Times New Roman" w:hAnsi="Times New Roman" w:cs="Times New Roman"/>
          <w:kern w:val="0"/>
          <w14:ligatures w14:val="none"/>
        </w:rPr>
        <w:t>. Chicago: Loyola University Press, 2005.</w:t>
      </w:r>
      <w:r w:rsidRPr="00EB3D48">
        <w:rPr>
          <w:rFonts w:ascii="Times New Roman" w:eastAsia="Times New Roman" w:hAnsi="Times New Roman" w:cs="Times New Roman"/>
          <w:kern w:val="0"/>
          <w14:ligatures w14:val="none"/>
        </w:rPr>
        <w:br/>
        <w:t xml:space="preserve">“St. Francis Hospital, Jersey City: A Historical Overview.” </w:t>
      </w:r>
      <w:r w:rsidRPr="00EB3D48">
        <w:rPr>
          <w:rFonts w:ascii="Times New Roman" w:eastAsia="Times New Roman" w:hAnsi="Times New Roman" w:cs="Times New Roman"/>
          <w:i/>
          <w:iCs/>
          <w:kern w:val="0"/>
          <w14:ligatures w14:val="none"/>
        </w:rPr>
        <w:t>Journal of Italian American Studies</w:t>
      </w:r>
      <w:r w:rsidRPr="00EB3D48">
        <w:rPr>
          <w:rFonts w:ascii="Times New Roman" w:eastAsia="Times New Roman" w:hAnsi="Times New Roman" w:cs="Times New Roman"/>
          <w:kern w:val="0"/>
          <w14:ligatures w14:val="none"/>
        </w:rPr>
        <w:t xml:space="preserve"> 12, no. 2 (2007): 55–60.</w:t>
      </w:r>
    </w:p>
    <w:p w14:paraId="3B54C3C5" w14:textId="55830676" w:rsidR="00EB3D48" w:rsidRPr="00EB3D48" w:rsidRDefault="00EB3D48" w:rsidP="00A07700">
      <w:pPr>
        <w:spacing w:after="0" w:line="240" w:lineRule="auto"/>
        <w:rPr>
          <w:rFonts w:ascii="Times New Roman" w:eastAsia="Times New Roman" w:hAnsi="Times New Roman" w:cs="Times New Roman"/>
          <w:kern w:val="0"/>
          <w14:ligatures w14:val="none"/>
        </w:rPr>
      </w:pPr>
      <w:r w:rsidRPr="00EB3D48">
        <w:rPr>
          <w:rFonts w:ascii="Times New Roman" w:eastAsia="Times New Roman" w:hAnsi="Times New Roman" w:cs="Times New Roman"/>
          <w:kern w:val="0"/>
          <w14:ligatures w14:val="none"/>
        </w:rPr>
        <w:br/>
      </w:r>
      <w:r w:rsidRPr="00EB3D48">
        <w:rPr>
          <w:rFonts w:ascii="Times New Roman" w:eastAsia="Times New Roman" w:hAnsi="Times New Roman" w:cs="Times New Roman"/>
          <w:i/>
          <w:iCs/>
          <w:kern w:val="0"/>
          <w14:ligatures w14:val="none"/>
        </w:rPr>
        <w:t>Cabrini</w:t>
      </w:r>
      <w:r w:rsidRPr="00EB3D48">
        <w:rPr>
          <w:rFonts w:ascii="Times New Roman" w:eastAsia="Times New Roman" w:hAnsi="Times New Roman" w:cs="Times New Roman"/>
          <w:kern w:val="0"/>
          <w14:ligatures w14:val="none"/>
        </w:rPr>
        <w:t>. Directed by Alejandro Monteverde. Angel Studios, 2024. Film.</w:t>
      </w:r>
    </w:p>
    <w:p w14:paraId="3DE7362E" w14:textId="515882CA" w:rsidR="00EB3D48" w:rsidRPr="00EB3D48" w:rsidRDefault="00EB3D48" w:rsidP="00EB3D48">
      <w:pPr>
        <w:spacing w:after="0" w:line="240" w:lineRule="auto"/>
        <w:rPr>
          <w:rFonts w:ascii="Times New Roman" w:eastAsia="Times New Roman" w:hAnsi="Times New Roman" w:cs="Times New Roman"/>
          <w:kern w:val="0"/>
          <w14:ligatures w14:val="none"/>
        </w:rPr>
      </w:pPr>
    </w:p>
    <w:sectPr w:rsidR="00EB3D48" w:rsidRPr="00EB3D4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F7031" w14:textId="77777777" w:rsidR="005624B6" w:rsidRDefault="005624B6" w:rsidP="005B30C6">
      <w:pPr>
        <w:spacing w:after="0" w:line="240" w:lineRule="auto"/>
      </w:pPr>
      <w:r>
        <w:separator/>
      </w:r>
    </w:p>
  </w:endnote>
  <w:endnote w:type="continuationSeparator" w:id="0">
    <w:p w14:paraId="1E33CB1F" w14:textId="77777777" w:rsidR="005624B6" w:rsidRDefault="005624B6" w:rsidP="005B3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6929086"/>
      <w:docPartObj>
        <w:docPartGallery w:val="Page Numbers (Bottom of Page)"/>
        <w:docPartUnique/>
      </w:docPartObj>
    </w:sdtPr>
    <w:sdtEndPr>
      <w:rPr>
        <w:color w:val="7F7F7F" w:themeColor="background1" w:themeShade="7F"/>
        <w:spacing w:val="60"/>
      </w:rPr>
    </w:sdtEndPr>
    <w:sdtContent>
      <w:p w14:paraId="7CEF9A14" w14:textId="318F0672" w:rsidR="005B30C6" w:rsidRDefault="005B30C6">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763C20AA" w14:textId="1958729B" w:rsidR="005B30C6" w:rsidRDefault="001C6ACA">
    <w:pPr>
      <w:pStyle w:val="Footer"/>
    </w:pPr>
    <w:r w:rsidRPr="003D3E53">
      <w:t xml:space="preserve">© New Jersey Italian Heritage Commission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E6062" w14:textId="77777777" w:rsidR="005624B6" w:rsidRDefault="005624B6" w:rsidP="005B30C6">
      <w:pPr>
        <w:spacing w:after="0" w:line="240" w:lineRule="auto"/>
      </w:pPr>
      <w:r>
        <w:separator/>
      </w:r>
    </w:p>
  </w:footnote>
  <w:footnote w:type="continuationSeparator" w:id="0">
    <w:p w14:paraId="2E3225ED" w14:textId="77777777" w:rsidR="005624B6" w:rsidRDefault="005624B6" w:rsidP="005B30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82E4F"/>
    <w:multiLevelType w:val="multilevel"/>
    <w:tmpl w:val="8C422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2AD7CBF"/>
    <w:multiLevelType w:val="multilevel"/>
    <w:tmpl w:val="E98E8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4D1724"/>
    <w:multiLevelType w:val="multilevel"/>
    <w:tmpl w:val="F8B83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79733075">
    <w:abstractNumId w:val="0"/>
  </w:num>
  <w:num w:numId="2" w16cid:durableId="2118132869">
    <w:abstractNumId w:val="1"/>
  </w:num>
  <w:num w:numId="3" w16cid:durableId="20080904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0C6"/>
    <w:rsid w:val="000F415C"/>
    <w:rsid w:val="00192C3D"/>
    <w:rsid w:val="00194C23"/>
    <w:rsid w:val="001C2B3A"/>
    <w:rsid w:val="001C6ACA"/>
    <w:rsid w:val="002C0172"/>
    <w:rsid w:val="003948D4"/>
    <w:rsid w:val="003D3311"/>
    <w:rsid w:val="00462B11"/>
    <w:rsid w:val="00467DE1"/>
    <w:rsid w:val="00473655"/>
    <w:rsid w:val="004F5EBF"/>
    <w:rsid w:val="00516158"/>
    <w:rsid w:val="005624B6"/>
    <w:rsid w:val="0056529B"/>
    <w:rsid w:val="0058417B"/>
    <w:rsid w:val="005B30C6"/>
    <w:rsid w:val="005D173D"/>
    <w:rsid w:val="00603612"/>
    <w:rsid w:val="007557F1"/>
    <w:rsid w:val="00786F3E"/>
    <w:rsid w:val="007D6444"/>
    <w:rsid w:val="007E2E7A"/>
    <w:rsid w:val="007E54F5"/>
    <w:rsid w:val="008806F2"/>
    <w:rsid w:val="00891174"/>
    <w:rsid w:val="00893D31"/>
    <w:rsid w:val="008D0FDA"/>
    <w:rsid w:val="00935898"/>
    <w:rsid w:val="009434F0"/>
    <w:rsid w:val="00A07700"/>
    <w:rsid w:val="00A22A15"/>
    <w:rsid w:val="00A62E35"/>
    <w:rsid w:val="00AA564F"/>
    <w:rsid w:val="00AE613E"/>
    <w:rsid w:val="00B501FC"/>
    <w:rsid w:val="00C228DF"/>
    <w:rsid w:val="00C7517A"/>
    <w:rsid w:val="00CA2883"/>
    <w:rsid w:val="00DB5F97"/>
    <w:rsid w:val="00E34AF1"/>
    <w:rsid w:val="00EB3D48"/>
    <w:rsid w:val="00ED283D"/>
    <w:rsid w:val="00F02D79"/>
    <w:rsid w:val="00FA4132"/>
    <w:rsid w:val="00FF0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97C234"/>
  <w15:chartTrackingRefBased/>
  <w15:docId w15:val="{EA74F47B-1E20-4E23-B9C8-EA6FB4ECF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30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30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30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30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30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30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30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30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30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30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30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30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30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30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30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30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30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30C6"/>
    <w:rPr>
      <w:rFonts w:eastAsiaTheme="majorEastAsia" w:cstheme="majorBidi"/>
      <w:color w:val="272727" w:themeColor="text1" w:themeTint="D8"/>
    </w:rPr>
  </w:style>
  <w:style w:type="paragraph" w:styleId="Title">
    <w:name w:val="Title"/>
    <w:basedOn w:val="Normal"/>
    <w:next w:val="Normal"/>
    <w:link w:val="TitleChar"/>
    <w:uiPriority w:val="10"/>
    <w:qFormat/>
    <w:rsid w:val="005B30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30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30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30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30C6"/>
    <w:pPr>
      <w:spacing w:before="160"/>
      <w:jc w:val="center"/>
    </w:pPr>
    <w:rPr>
      <w:i/>
      <w:iCs/>
      <w:color w:val="404040" w:themeColor="text1" w:themeTint="BF"/>
    </w:rPr>
  </w:style>
  <w:style w:type="character" w:customStyle="1" w:styleId="QuoteChar">
    <w:name w:val="Quote Char"/>
    <w:basedOn w:val="DefaultParagraphFont"/>
    <w:link w:val="Quote"/>
    <w:uiPriority w:val="29"/>
    <w:rsid w:val="005B30C6"/>
    <w:rPr>
      <w:i/>
      <w:iCs/>
      <w:color w:val="404040" w:themeColor="text1" w:themeTint="BF"/>
    </w:rPr>
  </w:style>
  <w:style w:type="paragraph" w:styleId="ListParagraph">
    <w:name w:val="List Paragraph"/>
    <w:basedOn w:val="Normal"/>
    <w:uiPriority w:val="34"/>
    <w:qFormat/>
    <w:rsid w:val="005B30C6"/>
    <w:pPr>
      <w:ind w:left="720"/>
      <w:contextualSpacing/>
    </w:pPr>
  </w:style>
  <w:style w:type="character" w:styleId="IntenseEmphasis">
    <w:name w:val="Intense Emphasis"/>
    <w:basedOn w:val="DefaultParagraphFont"/>
    <w:uiPriority w:val="21"/>
    <w:qFormat/>
    <w:rsid w:val="005B30C6"/>
    <w:rPr>
      <w:i/>
      <w:iCs/>
      <w:color w:val="0F4761" w:themeColor="accent1" w:themeShade="BF"/>
    </w:rPr>
  </w:style>
  <w:style w:type="paragraph" w:styleId="IntenseQuote">
    <w:name w:val="Intense Quote"/>
    <w:basedOn w:val="Normal"/>
    <w:next w:val="Normal"/>
    <w:link w:val="IntenseQuoteChar"/>
    <w:uiPriority w:val="30"/>
    <w:qFormat/>
    <w:rsid w:val="005B30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30C6"/>
    <w:rPr>
      <w:i/>
      <w:iCs/>
      <w:color w:val="0F4761" w:themeColor="accent1" w:themeShade="BF"/>
    </w:rPr>
  </w:style>
  <w:style w:type="character" w:styleId="IntenseReference">
    <w:name w:val="Intense Reference"/>
    <w:basedOn w:val="DefaultParagraphFont"/>
    <w:uiPriority w:val="32"/>
    <w:qFormat/>
    <w:rsid w:val="005B30C6"/>
    <w:rPr>
      <w:b/>
      <w:bCs/>
      <w:smallCaps/>
      <w:color w:val="0F4761" w:themeColor="accent1" w:themeShade="BF"/>
      <w:spacing w:val="5"/>
    </w:rPr>
  </w:style>
  <w:style w:type="paragraph" w:styleId="Header">
    <w:name w:val="header"/>
    <w:basedOn w:val="Normal"/>
    <w:link w:val="HeaderChar"/>
    <w:uiPriority w:val="99"/>
    <w:unhideWhenUsed/>
    <w:rsid w:val="005B30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30C6"/>
  </w:style>
  <w:style w:type="paragraph" w:styleId="Footer">
    <w:name w:val="footer"/>
    <w:basedOn w:val="Normal"/>
    <w:link w:val="FooterChar"/>
    <w:uiPriority w:val="99"/>
    <w:unhideWhenUsed/>
    <w:rsid w:val="005B30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30C6"/>
  </w:style>
  <w:style w:type="character" w:styleId="Hyperlink">
    <w:name w:val="Hyperlink"/>
    <w:basedOn w:val="DefaultParagraphFont"/>
    <w:uiPriority w:val="99"/>
    <w:unhideWhenUsed/>
    <w:rsid w:val="005D173D"/>
    <w:rPr>
      <w:color w:val="467886" w:themeColor="hyperlink"/>
      <w:u w:val="single"/>
    </w:rPr>
  </w:style>
  <w:style w:type="character" w:styleId="UnresolvedMention">
    <w:name w:val="Unresolved Mention"/>
    <w:basedOn w:val="DefaultParagraphFont"/>
    <w:uiPriority w:val="99"/>
    <w:semiHidden/>
    <w:unhideWhenUsed/>
    <w:rsid w:val="005D173D"/>
    <w:rPr>
      <w:color w:val="605E5C"/>
      <w:shd w:val="clear" w:color="auto" w:fill="E1DFDD"/>
    </w:rPr>
  </w:style>
  <w:style w:type="character" w:styleId="FollowedHyperlink">
    <w:name w:val="FollowedHyperlink"/>
    <w:basedOn w:val="DefaultParagraphFont"/>
    <w:uiPriority w:val="99"/>
    <w:semiHidden/>
    <w:unhideWhenUsed/>
    <w:rsid w:val="005D173D"/>
    <w:rPr>
      <w:color w:val="96607D" w:themeColor="followedHyperlink"/>
      <w:u w:val="single"/>
    </w:rPr>
  </w:style>
  <w:style w:type="paragraph" w:styleId="FootnoteText">
    <w:name w:val="footnote text"/>
    <w:basedOn w:val="Normal"/>
    <w:link w:val="FootnoteTextChar"/>
    <w:uiPriority w:val="99"/>
    <w:semiHidden/>
    <w:unhideWhenUsed/>
    <w:rsid w:val="007E54F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E54F5"/>
    <w:rPr>
      <w:sz w:val="20"/>
      <w:szCs w:val="20"/>
    </w:rPr>
  </w:style>
  <w:style w:type="character" w:styleId="FootnoteReference">
    <w:name w:val="footnote reference"/>
    <w:basedOn w:val="DefaultParagraphFont"/>
    <w:uiPriority w:val="99"/>
    <w:semiHidden/>
    <w:unhideWhenUsed/>
    <w:rsid w:val="007E54F5"/>
    <w:rPr>
      <w:vertAlign w:val="superscript"/>
    </w:rPr>
  </w:style>
  <w:style w:type="paragraph" w:styleId="EndnoteText">
    <w:name w:val="endnote text"/>
    <w:basedOn w:val="Normal"/>
    <w:link w:val="EndnoteTextChar"/>
    <w:uiPriority w:val="99"/>
    <w:semiHidden/>
    <w:unhideWhenUsed/>
    <w:rsid w:val="007E54F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E54F5"/>
    <w:rPr>
      <w:sz w:val="20"/>
      <w:szCs w:val="20"/>
    </w:rPr>
  </w:style>
  <w:style w:type="character" w:styleId="EndnoteReference">
    <w:name w:val="endnote reference"/>
    <w:basedOn w:val="DefaultParagraphFont"/>
    <w:uiPriority w:val="99"/>
    <w:semiHidden/>
    <w:unhideWhenUsed/>
    <w:rsid w:val="007E54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263254">
      <w:bodyDiv w:val="1"/>
      <w:marLeft w:val="0"/>
      <w:marRight w:val="0"/>
      <w:marTop w:val="0"/>
      <w:marBottom w:val="0"/>
      <w:divBdr>
        <w:top w:val="none" w:sz="0" w:space="0" w:color="auto"/>
        <w:left w:val="none" w:sz="0" w:space="0" w:color="auto"/>
        <w:bottom w:val="none" w:sz="0" w:space="0" w:color="auto"/>
        <w:right w:val="none" w:sz="0" w:space="0" w:color="auto"/>
      </w:divBdr>
    </w:div>
    <w:div w:id="1199077321">
      <w:bodyDiv w:val="1"/>
      <w:marLeft w:val="0"/>
      <w:marRight w:val="0"/>
      <w:marTop w:val="0"/>
      <w:marBottom w:val="0"/>
      <w:divBdr>
        <w:top w:val="none" w:sz="0" w:space="0" w:color="auto"/>
        <w:left w:val="none" w:sz="0" w:space="0" w:color="auto"/>
        <w:bottom w:val="none" w:sz="0" w:space="0" w:color="auto"/>
        <w:right w:val="none" w:sz="0" w:space="0" w:color="auto"/>
      </w:divBdr>
    </w:div>
    <w:div w:id="1733308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8C0BF-9EBE-44DA-82B4-567680208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4</Pages>
  <Words>861</Words>
  <Characters>10419</Characters>
  <Application>Microsoft Office Word</Application>
  <DocSecurity>0</DocSecurity>
  <Lines>578</Lines>
  <Paragraphs>433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Kevin T Brady</dc:creator>
  <cp:keywords/>
  <dc:description/>
  <cp:lastModifiedBy>Dr. Kevin T Brady</cp:lastModifiedBy>
  <cp:revision>8</cp:revision>
  <dcterms:created xsi:type="dcterms:W3CDTF">2025-03-25T23:32:00Z</dcterms:created>
  <dcterms:modified xsi:type="dcterms:W3CDTF">2025-07-17T21:03:00Z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17646748-4dc2-4f3a-9c4a-b267f1fee12b</vt:lpwstr>
  </property>
</Properties>
</file>